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CBCBB" w14:textId="76918EE1" w:rsidR="00822C1B" w:rsidRDefault="00822C1B" w:rsidP="00822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</w:fldSimple>
      <w:r w:rsidR="00384B52">
        <w:rPr>
          <w:b/>
          <w:noProof/>
          <w:sz w:val="24"/>
          <w:lang w:eastAsia="ko-KR"/>
        </w:rPr>
        <w:t>0</w:t>
      </w:r>
      <w:fldSimple w:instr=" DOCPROPERTY  MtgTitle  \* MERGEFORMAT "/>
      <w:r>
        <w:rPr>
          <w:b/>
          <w:i/>
          <w:noProof/>
          <w:sz w:val="28"/>
        </w:rPr>
        <w:tab/>
      </w:r>
      <w:r w:rsidR="00EF0A72" w:rsidRPr="00EF0A72">
        <w:rPr>
          <w:b/>
          <w:i/>
          <w:noProof/>
          <w:sz w:val="28"/>
          <w:lang w:eastAsia="ko-KR"/>
        </w:rPr>
        <w:t>RP-253511</w:t>
      </w:r>
    </w:p>
    <w:p w14:paraId="1B034227" w14:textId="2DD4AEAC" w:rsidR="004D5194" w:rsidRPr="003701A5" w:rsidRDefault="00384B52" w:rsidP="004D5194">
      <w:pPr>
        <w:pStyle w:val="CRCoverPage"/>
        <w:outlineLvl w:val="0"/>
        <w:rPr>
          <w:b/>
          <w:sz w:val="24"/>
          <w:szCs w:val="24"/>
          <w:lang w:eastAsia="zh-CN"/>
        </w:rPr>
      </w:pPr>
      <w:bookmarkStart w:id="0" w:name="_Hlk191372873"/>
      <w:r>
        <w:rPr>
          <w:rFonts w:cs="Arial"/>
          <w:b/>
          <w:sz w:val="24"/>
        </w:rPr>
        <w:t>Baltimore</w:t>
      </w:r>
      <w:r w:rsidRPr="006C261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US</w:t>
      </w:r>
      <w:r w:rsidRPr="006C261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December</w:t>
      </w:r>
      <w:r w:rsidRPr="006C261D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08</w:t>
      </w:r>
      <w:r w:rsidRPr="006C261D">
        <w:rPr>
          <w:rFonts w:cs="Arial"/>
          <w:b/>
          <w:sz w:val="24"/>
        </w:rPr>
        <w:t>-1</w:t>
      </w:r>
      <w:r>
        <w:rPr>
          <w:rFonts w:cs="Arial"/>
          <w:b/>
          <w:sz w:val="24"/>
        </w:rPr>
        <w:t>1</w:t>
      </w:r>
      <w:r w:rsidRPr="006C261D">
        <w:rPr>
          <w:rFonts w:cs="Arial"/>
          <w:b/>
          <w:sz w:val="24"/>
        </w:rPr>
        <w:t>, 2025</w:t>
      </w:r>
    </w:p>
    <w:bookmarkEnd w:id="0"/>
    <w:p w14:paraId="795CA953" w14:textId="77777777"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8BCB3" w14:textId="77777777"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14:paraId="7FCC206D" w14:textId="0F5D392C" w:rsidR="008A1526" w:rsidRPr="008A1526" w:rsidRDefault="008A1526" w:rsidP="006211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E8098D" w:rsidRPr="00E8098D">
        <w:rPr>
          <w:rFonts w:ascii="Arial" w:eastAsia="Batang" w:hAnsi="Arial"/>
          <w:b/>
          <w:sz w:val="24"/>
          <w:lang w:val="en-US" w:eastAsia="zh-CN"/>
        </w:rPr>
        <w:t>New WID: basket WI on Rel-20 LTE-Advanced Carrier Aggregation for x bands (2&lt;=x&lt;= 6) DL with y bands (y=1, 2)</w:t>
      </w:r>
    </w:p>
    <w:p w14:paraId="5504EA1C" w14:textId="77777777"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14:paraId="38961F65" w14:textId="68491DE0" w:rsidR="00AE25BF" w:rsidRPr="008A1526" w:rsidRDefault="008A1526" w:rsidP="00D72C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384B52">
        <w:rPr>
          <w:rFonts w:ascii="Arial" w:eastAsia="Batang" w:hAnsi="Arial"/>
          <w:b/>
          <w:sz w:val="24"/>
          <w:szCs w:val="24"/>
          <w:lang w:eastAsia="zh-CN"/>
        </w:rPr>
        <w:t>9.1.5.1</w:t>
      </w:r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6E15B85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</w:t>
      </w:r>
      <w:r w:rsidR="00384B52">
        <w:rPr>
          <w:lang w:eastAsia="en-US"/>
        </w:rPr>
        <w:t>20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r w:rsidR="00B356AC">
        <w:rPr>
          <w:rFonts w:eastAsia="Batang"/>
          <w:b/>
          <w:sz w:val="24"/>
          <w:lang w:val="en-US" w:eastAsia="zh-CN"/>
        </w:rPr>
        <w:t>1&lt;=</w:t>
      </w:r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28A72953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384B52" w:rsidRPr="00384B52">
        <w:t>LTE_CA _xBDL_yBUL_R20</w:t>
      </w:r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3F7E77AF" w14:textId="59DDF843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1" w:name="OLE_LINK4"/>
            <w:r>
              <w:rPr>
                <w:b/>
                <w:bCs/>
              </w:rPr>
              <w:t>X</w:t>
            </w:r>
            <w:bookmarkEnd w:id="1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34BE9DC2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Rel-</w:t>
      </w:r>
      <w:r w:rsidR="00384B52">
        <w:rPr>
          <w:i/>
          <w:iCs/>
        </w:rPr>
        <w:t>20</w:t>
      </w:r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3" w:name="OLE_LINK2"/>
            <w:r w:rsidRPr="00576625">
              <w:t>X</w:t>
            </w:r>
            <w:bookmarkEnd w:id="3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6FA3420E" w14:textId="7952520C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D188934" w14:textId="77777777" w:rsidTr="009A6092">
        <w:tc>
          <w:tcPr>
            <w:tcW w:w="10314" w:type="dxa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9A6092">
        <w:tc>
          <w:tcPr>
            <w:tcW w:w="1101" w:type="dxa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9A6092">
        <w:tc>
          <w:tcPr>
            <w:tcW w:w="1101" w:type="dxa"/>
          </w:tcPr>
          <w:p w14:paraId="3EFCB569" w14:textId="1F86C7BC" w:rsidR="008835FC" w:rsidRPr="00EF0A72" w:rsidRDefault="008835FC" w:rsidP="00A10539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101" w:type="dxa"/>
          </w:tcPr>
          <w:p w14:paraId="7FC862BE" w14:textId="03C45F40"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14:paraId="45811EEA" w14:textId="76CBCEAB" w:rsidR="008835FC" w:rsidRPr="004F39B6" w:rsidRDefault="008835FC" w:rsidP="004D7C33">
            <w:pPr>
              <w:pStyle w:val="TAL"/>
              <w:rPr>
                <w:rFonts w:cs="Arial"/>
              </w:rPr>
            </w:pPr>
          </w:p>
        </w:tc>
        <w:tc>
          <w:tcPr>
            <w:tcW w:w="7011" w:type="dxa"/>
          </w:tcPr>
          <w:p w14:paraId="058BD5A5" w14:textId="0FB6E715" w:rsidR="008835FC" w:rsidRPr="004F39B6" w:rsidRDefault="008835FC" w:rsidP="004A663E">
            <w:pPr>
              <w:pStyle w:val="tah0"/>
              <w:rPr>
                <w:rFonts w:ascii="Arial" w:hAnsi="Arial" w:cs="Arial"/>
              </w:rPr>
            </w:pP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056F679" w14:textId="23C0C90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217C77A" w14:textId="77777777" w:rsidTr="00171925">
        <w:tc>
          <w:tcPr>
            <w:tcW w:w="10314" w:type="dxa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163676">
        <w:tc>
          <w:tcPr>
            <w:tcW w:w="1242" w:type="dxa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163676">
        <w:tc>
          <w:tcPr>
            <w:tcW w:w="1242" w:type="dxa"/>
          </w:tcPr>
          <w:p w14:paraId="41615E51" w14:textId="0E27DEBD" w:rsidR="004F39B6" w:rsidRDefault="00B21F53" w:rsidP="004F39B6">
            <w:pPr>
              <w:pStyle w:val="TAL"/>
            </w:pPr>
            <w:r w:rsidRPr="00B21F53">
              <w:t>LTE_CA_R19_xBDL_yBUL-Core</w:t>
            </w:r>
          </w:p>
        </w:tc>
        <w:tc>
          <w:tcPr>
            <w:tcW w:w="1134" w:type="dxa"/>
          </w:tcPr>
          <w:p w14:paraId="4F6C2C8E" w14:textId="5F2B47F5" w:rsidR="004F39B6" w:rsidRDefault="00B21F53" w:rsidP="004D7C33">
            <w:pPr>
              <w:pStyle w:val="TAL"/>
            </w:pPr>
            <w:r w:rsidRPr="00B21F53">
              <w:t>1041115</w:t>
            </w:r>
          </w:p>
        </w:tc>
        <w:tc>
          <w:tcPr>
            <w:tcW w:w="3402" w:type="dxa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21F53">
              <w:rPr>
                <w:rFonts w:cs="Arial"/>
              </w:rPr>
              <w:t>1&lt;=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14:paraId="159CBBB6" w14:textId="6FE0A9CD" w:rsidR="004F39B6" w:rsidRPr="004A663E" w:rsidRDefault="00384B52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384B52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1041115 is a preceding 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basket </w:t>
            </w:r>
            <w:r w:rsidRPr="00384B52">
              <w:rPr>
                <w:rFonts w:ascii="Arial" w:eastAsia="Times New Roman" w:hAnsi="Arial"/>
                <w:sz w:val="18"/>
                <w:szCs w:val="20"/>
                <w:lang w:val="en-GB"/>
              </w:rPr>
              <w:t>WI. This WI is R20 follow-up basket WI to handle additional band combinations via the basket work item approach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F70A3">
        <w:t>-</w:t>
      </w:r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r w:rsidR="00B356AC" w:rsidRPr="00B356AC">
        <w:t>1&lt;=</w:t>
      </w:r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B356AC" w:rsidRPr="00B356AC">
        <w:t xml:space="preserve"> </w:t>
      </w:r>
      <w:r w:rsidR="00B356AC">
        <w:t>It should be noted that the intra-band (contiguous and non-contiguous) CA band combinations</w:t>
      </w:r>
      <w:r w:rsidR="00D5697F">
        <w:t xml:space="preserve"> </w:t>
      </w:r>
      <w:r w:rsidR="00B356AC">
        <w:t>(</w:t>
      </w:r>
      <w:proofErr w:type="spellStart"/>
      <w:r w:rsidR="00B356AC">
        <w:t>e.g</w:t>
      </w:r>
      <w:proofErr w:type="spellEnd"/>
      <w:r w:rsidR="00B356AC">
        <w:t xml:space="preserve"> x &amp; y = 1) are included, too. Moreover, the number of DL bands should be larger or equal to the UL bands (x=&gt;y)</w:t>
      </w:r>
    </w:p>
    <w:p w14:paraId="2CB1FDFB" w14:textId="77777777"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r w:rsidR="00B356AC" w:rsidRPr="00B356AC">
        <w:t>1&lt;=</w:t>
      </w:r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14:paraId="002DA8B4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14:paraId="72ADBE28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lastRenderedPageBreak/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14:paraId="7DA52092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14:paraId="42DF7B06" w14:textId="77777777"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14:paraId="6AF8A740" w14:textId="77777777"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14:paraId="60354200" w14:textId="77777777"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0D8B7FEB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</w:t>
      </w:r>
    </w:p>
    <w:p w14:paraId="78786F35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77777777"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3DB664" w14:textId="77777777"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14:paraId="438B0F2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r w:rsidR="00B356AC">
        <w:t>(including intra-band contiguous and non-contiguous LTE CA configurations</w:t>
      </w:r>
      <w:r w:rsidR="00F55600">
        <w:t>, x=1</w:t>
      </w:r>
      <w:r w:rsidR="00B356AC">
        <w:t xml:space="preserve">) </w:t>
      </w:r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14:paraId="0A4ECA26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14:paraId="0BADCB5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14:paraId="4C186F9C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14:paraId="2EC08495" w14:textId="77777777"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14:paraId="2AAB0592" w14:textId="23D59FC6" w:rsidR="00660A19" w:rsidRDefault="00660A19" w:rsidP="006211EB">
      <w:pPr>
        <w:spacing w:after="0"/>
        <w:rPr>
          <w:bCs/>
        </w:rPr>
      </w:pPr>
      <w:r w:rsidRPr="00971AE7">
        <w:rPr>
          <w:bCs/>
        </w:rPr>
        <w:t>of all REL-</w:t>
      </w:r>
      <w:r w:rsidR="00A5140B">
        <w:rPr>
          <w:bCs/>
        </w:rPr>
        <w:t>20</w:t>
      </w:r>
      <w:r w:rsidRPr="00971AE7">
        <w:rPr>
          <w:bCs/>
        </w:rPr>
        <w:t xml:space="preserve"> CA combinations that fall into the category defined by the WI title. </w:t>
      </w:r>
    </w:p>
    <w:p w14:paraId="7E0189C7" w14:textId="77777777" w:rsidR="00660A19" w:rsidRDefault="00660A19" w:rsidP="00660A19">
      <w:pPr>
        <w:spacing w:after="0"/>
        <w:rPr>
          <w:bCs/>
        </w:rPr>
      </w:pPr>
    </w:p>
    <w:p w14:paraId="1C0F8C09" w14:textId="77777777" w:rsidR="00660A19" w:rsidRDefault="00660A19" w:rsidP="00660A19">
      <w:pPr>
        <w:spacing w:after="0"/>
        <w:rPr>
          <w:bCs/>
        </w:rPr>
      </w:pPr>
      <w:r w:rsidRPr="00C62C33">
        <w:rPr>
          <w:bCs/>
        </w:rPr>
        <w:lastRenderedPageBreak/>
        <w:t xml:space="preserve">An overview of these CA combinations is provided in the attached Excel.  </w:t>
      </w:r>
    </w:p>
    <w:p w14:paraId="1B7BE8BF" w14:textId="77777777"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14:paraId="7B9CB90E" w14:textId="77777777" w:rsidR="005C3C92" w:rsidRDefault="005C3C92" w:rsidP="005C3C92">
      <w:pPr>
        <w:spacing w:after="0"/>
        <w:rPr>
          <w:bCs/>
        </w:rPr>
      </w:pP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A850B80" w14:textId="77777777"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08A487F" w14:textId="77777777" w:rsidR="0040240E" w:rsidRPr="000402D9" w:rsidRDefault="0040240E" w:rsidP="0040240E">
      <w:pPr>
        <w:spacing w:after="0"/>
      </w:pPr>
    </w:p>
    <w:p w14:paraId="540BE170" w14:textId="77777777" w:rsidR="0040240E" w:rsidRDefault="0040240E" w:rsidP="006146D2">
      <w:pPr>
        <w:rPr>
          <w:i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14:paraId="7B126731" w14:textId="77777777"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14:paraId="0C0DC46F" w14:textId="3B3F385C" w:rsidR="004F39B6" w:rsidRPr="006C2E80" w:rsidRDefault="00D5697F" w:rsidP="004F39B6">
            <w:pPr>
              <w:pStyle w:val="Guidance"/>
            </w:pPr>
            <w:r w:rsidRPr="00D5697F">
              <w:t>36.7</w:t>
            </w:r>
            <w:r w:rsidR="00A5140B">
              <w:t>20</w:t>
            </w:r>
            <w:r w:rsidRPr="00D5697F">
              <w:t>-01-01</w:t>
            </w:r>
          </w:p>
        </w:tc>
        <w:tc>
          <w:tcPr>
            <w:tcW w:w="2409" w:type="dxa"/>
          </w:tcPr>
          <w:p w14:paraId="073583A9" w14:textId="33586DE8"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</w:t>
            </w:r>
            <w:r w:rsidR="00A5140B">
              <w:t>20</w:t>
            </w:r>
            <w:r w:rsidR="006211EB">
              <w:t xml:space="preserve">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r w:rsidR="00B356AC" w:rsidRPr="00B356AC">
              <w:t>1&lt;=</w:t>
            </w:r>
            <w:r>
              <w:t>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B0899C0" w14:textId="5E05ACA3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391FB1">
              <w:t>11</w:t>
            </w:r>
            <w:r w:rsidR="00A5140B">
              <w:t>5</w:t>
            </w:r>
          </w:p>
        </w:tc>
        <w:tc>
          <w:tcPr>
            <w:tcW w:w="1074" w:type="dxa"/>
          </w:tcPr>
          <w:p w14:paraId="03FF2CCD" w14:textId="561B0730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391FB1">
              <w:t>11</w:t>
            </w:r>
            <w:r w:rsidR="00A5140B">
              <w:t>5</w:t>
            </w:r>
          </w:p>
        </w:tc>
        <w:tc>
          <w:tcPr>
            <w:tcW w:w="2186" w:type="dxa"/>
          </w:tcPr>
          <w:p w14:paraId="6F6663FA" w14:textId="77777777"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60B3A589" w14:textId="65EFA975" w:rsidR="00173B18" w:rsidRPr="00262816" w:rsidRDefault="00173B18" w:rsidP="004F39B6">
            <w:pPr>
              <w:pStyle w:val="Guidance"/>
            </w:pP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0946D9A2" w:rsidR="001E042D" w:rsidRPr="00173B18" w:rsidRDefault="001E042D" w:rsidP="00A85900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391FB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</w:t>
            </w:r>
            <w:r w:rsidR="00391FB1">
              <w:rPr>
                <w:rFonts w:ascii="Arial" w:hAnsi="Arial" w:cs="Arial"/>
                <w:color w:val="000000"/>
                <w:sz w:val="16"/>
                <w:lang w:eastAsia="ja-JP"/>
              </w:rPr>
              <w:t>1</w:t>
            </w:r>
            <w:r w:rsidR="00A5140B">
              <w:rPr>
                <w:rFonts w:ascii="Arial" w:hAnsi="Arial" w:cs="Arial"/>
                <w:color w:val="000000"/>
                <w:sz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3032BD8" w14:textId="3BB70229" w:rsidR="00C86615" w:rsidRDefault="00C86615" w:rsidP="00C86615">
      <w:pPr>
        <w:ind w:right="-99"/>
        <w:rPr>
          <w:i/>
        </w:rPr>
      </w:pPr>
    </w:p>
    <w:p w14:paraId="1BB5C5ED" w14:textId="77777777"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76DAA3AD" w:rsidR="00C86615" w:rsidRDefault="00C86615" w:rsidP="00C86615">
            <w:pPr>
              <w:pStyle w:val="TAL"/>
            </w:pPr>
          </w:p>
        </w:tc>
      </w:tr>
      <w:tr w:rsidR="00C86615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3CC61A4F" w:rsidR="00C86615" w:rsidRPr="00CD57FC" w:rsidRDefault="00C86615" w:rsidP="00C86615">
            <w:pPr>
              <w:pStyle w:val="TAL"/>
            </w:pPr>
          </w:p>
        </w:tc>
      </w:tr>
      <w:tr w:rsidR="00C86615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16EC2949" w:rsidR="00C86615" w:rsidRPr="00E17D0D" w:rsidRDefault="00C86615" w:rsidP="00C86615">
            <w:pPr>
              <w:pStyle w:val="TAL"/>
              <w:rPr>
                <w:lang w:eastAsia="ja-JP"/>
              </w:rPr>
            </w:pPr>
          </w:p>
        </w:tc>
      </w:tr>
      <w:tr w:rsidR="00C86615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7CF88E29" w:rsidR="00C86615" w:rsidRPr="00E17D0D" w:rsidRDefault="00C86615" w:rsidP="00C86615">
            <w:pPr>
              <w:pStyle w:val="TAL"/>
            </w:pPr>
          </w:p>
        </w:tc>
      </w:tr>
      <w:tr w:rsidR="00C86615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6672C762" w:rsidR="00C86615" w:rsidRPr="00CD57FC" w:rsidRDefault="00C86615" w:rsidP="00C86615">
            <w:pPr>
              <w:pStyle w:val="TAL"/>
            </w:pPr>
          </w:p>
        </w:tc>
      </w:tr>
      <w:tr w:rsidR="00C86615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5C57EA9E" w:rsidR="00C86615" w:rsidRDefault="00C86615" w:rsidP="00C86615">
            <w:pPr>
              <w:pStyle w:val="TAL"/>
            </w:pPr>
          </w:p>
        </w:tc>
      </w:tr>
      <w:tr w:rsidR="00C86615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33D09E71" w:rsidR="00C86615" w:rsidRPr="00CD57FC" w:rsidRDefault="00C86615" w:rsidP="00C86615">
            <w:pPr>
              <w:pStyle w:val="TAL"/>
            </w:pPr>
          </w:p>
        </w:tc>
      </w:tr>
      <w:tr w:rsidR="00C86615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655B363B" w:rsidR="00C86615" w:rsidRPr="00E17D0D" w:rsidRDefault="00C86615" w:rsidP="00C86615">
            <w:pPr>
              <w:pStyle w:val="TAL"/>
            </w:pPr>
          </w:p>
        </w:tc>
      </w:tr>
      <w:tr w:rsidR="00C86615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773C65D3" w:rsidR="00C86615" w:rsidRDefault="00C86615" w:rsidP="00C86615">
            <w:pPr>
              <w:pStyle w:val="TAL"/>
            </w:pPr>
          </w:p>
        </w:tc>
      </w:tr>
      <w:tr w:rsidR="004D7C33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631B3B2C" w:rsidR="004D7C33" w:rsidRDefault="004D7C33" w:rsidP="004D7C33">
            <w:pPr>
              <w:pStyle w:val="TAL"/>
            </w:pPr>
          </w:p>
        </w:tc>
      </w:tr>
      <w:tr w:rsidR="004D7C33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26B9FA00" w:rsidR="004D7C33" w:rsidRDefault="004D7C33" w:rsidP="004D7C33">
            <w:pPr>
              <w:pStyle w:val="TAL"/>
            </w:pPr>
          </w:p>
        </w:tc>
      </w:tr>
      <w:tr w:rsidR="004D7C33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47B8A4DF" w:rsidR="004D7C33" w:rsidRDefault="004D7C33" w:rsidP="00C86615">
            <w:pPr>
              <w:pStyle w:val="TAL"/>
            </w:pP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67CEC" w14:textId="77777777" w:rsidR="00690A0C" w:rsidRDefault="00690A0C">
      <w:r>
        <w:separator/>
      </w:r>
    </w:p>
  </w:endnote>
  <w:endnote w:type="continuationSeparator" w:id="0">
    <w:p w14:paraId="603543C9" w14:textId="77777777" w:rsidR="00690A0C" w:rsidRDefault="00690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72C28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3B250" w14:textId="77777777" w:rsidR="00690A0C" w:rsidRDefault="00690A0C">
      <w:r>
        <w:separator/>
      </w:r>
    </w:p>
  </w:footnote>
  <w:footnote w:type="continuationSeparator" w:id="0">
    <w:p w14:paraId="3B05AB23" w14:textId="77777777" w:rsidR="00690A0C" w:rsidRDefault="00690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0EC6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10C6"/>
    <w:rsid w:val="000C5FE3"/>
    <w:rsid w:val="000D122A"/>
    <w:rsid w:val="000E01E1"/>
    <w:rsid w:val="000E55AD"/>
    <w:rsid w:val="000E630D"/>
    <w:rsid w:val="000E7F60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1DAA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74CC4"/>
    <w:rsid w:val="00376AFC"/>
    <w:rsid w:val="00384B52"/>
    <w:rsid w:val="0038516D"/>
    <w:rsid w:val="003869D7"/>
    <w:rsid w:val="00391FB1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E7322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39A4"/>
    <w:rsid w:val="004260A5"/>
    <w:rsid w:val="00432283"/>
    <w:rsid w:val="0043745F"/>
    <w:rsid w:val="00437F58"/>
    <w:rsid w:val="0044029F"/>
    <w:rsid w:val="00440BC9"/>
    <w:rsid w:val="00454609"/>
    <w:rsid w:val="00455DE4"/>
    <w:rsid w:val="004626EA"/>
    <w:rsid w:val="0046578C"/>
    <w:rsid w:val="00472E7E"/>
    <w:rsid w:val="00475032"/>
    <w:rsid w:val="0048267C"/>
    <w:rsid w:val="004876B9"/>
    <w:rsid w:val="00493A79"/>
    <w:rsid w:val="00493B39"/>
    <w:rsid w:val="00495840"/>
    <w:rsid w:val="004A07C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2626"/>
    <w:rsid w:val="004D5194"/>
    <w:rsid w:val="004D7C33"/>
    <w:rsid w:val="004E2CE2"/>
    <w:rsid w:val="004E5172"/>
    <w:rsid w:val="004E6F8A"/>
    <w:rsid w:val="004F39B6"/>
    <w:rsid w:val="00500AE0"/>
    <w:rsid w:val="00501091"/>
    <w:rsid w:val="00502CD2"/>
    <w:rsid w:val="00504E33"/>
    <w:rsid w:val="005233F7"/>
    <w:rsid w:val="00543025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B78C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90A0C"/>
    <w:rsid w:val="006A0EF8"/>
    <w:rsid w:val="006A45BA"/>
    <w:rsid w:val="006A6169"/>
    <w:rsid w:val="006B17DC"/>
    <w:rsid w:val="006B4280"/>
    <w:rsid w:val="006B4B1C"/>
    <w:rsid w:val="006B6EAA"/>
    <w:rsid w:val="006C4991"/>
    <w:rsid w:val="006D56AB"/>
    <w:rsid w:val="006E0F19"/>
    <w:rsid w:val="006E1FDA"/>
    <w:rsid w:val="006E5E87"/>
    <w:rsid w:val="006F2155"/>
    <w:rsid w:val="00706A1A"/>
    <w:rsid w:val="00707673"/>
    <w:rsid w:val="00707771"/>
    <w:rsid w:val="007162BE"/>
    <w:rsid w:val="00722267"/>
    <w:rsid w:val="0072493A"/>
    <w:rsid w:val="00725FAE"/>
    <w:rsid w:val="00746F46"/>
    <w:rsid w:val="0075252A"/>
    <w:rsid w:val="00760FA1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34C"/>
    <w:rsid w:val="007D1AB2"/>
    <w:rsid w:val="007D36CF"/>
    <w:rsid w:val="007F522E"/>
    <w:rsid w:val="007F7421"/>
    <w:rsid w:val="00801F7F"/>
    <w:rsid w:val="00805F7A"/>
    <w:rsid w:val="00813C1F"/>
    <w:rsid w:val="00822C1B"/>
    <w:rsid w:val="00834A60"/>
    <w:rsid w:val="00837B38"/>
    <w:rsid w:val="008610D4"/>
    <w:rsid w:val="00863E89"/>
    <w:rsid w:val="00866E4B"/>
    <w:rsid w:val="00872B3B"/>
    <w:rsid w:val="008768A3"/>
    <w:rsid w:val="00877B15"/>
    <w:rsid w:val="0088222A"/>
    <w:rsid w:val="008835FC"/>
    <w:rsid w:val="0088770C"/>
    <w:rsid w:val="008901F6"/>
    <w:rsid w:val="008935A0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26CB"/>
    <w:rsid w:val="008D52CF"/>
    <w:rsid w:val="008D658B"/>
    <w:rsid w:val="008F70A3"/>
    <w:rsid w:val="0090436D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7397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1F27"/>
    <w:rsid w:val="009B314C"/>
    <w:rsid w:val="009B4039"/>
    <w:rsid w:val="009B493E"/>
    <w:rsid w:val="009B493F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5140B"/>
    <w:rsid w:val="00A6656B"/>
    <w:rsid w:val="00A67099"/>
    <w:rsid w:val="00A70E1E"/>
    <w:rsid w:val="00A7325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1F53"/>
    <w:rsid w:val="00B2743D"/>
    <w:rsid w:val="00B3015C"/>
    <w:rsid w:val="00B344D8"/>
    <w:rsid w:val="00B356AC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D0D4F"/>
    <w:rsid w:val="00BD3FD4"/>
    <w:rsid w:val="00BF7C9D"/>
    <w:rsid w:val="00C01E8C"/>
    <w:rsid w:val="00C02DF6"/>
    <w:rsid w:val="00C03611"/>
    <w:rsid w:val="00C03E01"/>
    <w:rsid w:val="00C23582"/>
    <w:rsid w:val="00C24CA0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61B3"/>
    <w:rsid w:val="00CC72A4"/>
    <w:rsid w:val="00CD3153"/>
    <w:rsid w:val="00CD3A8F"/>
    <w:rsid w:val="00CE607D"/>
    <w:rsid w:val="00CF6810"/>
    <w:rsid w:val="00D037C7"/>
    <w:rsid w:val="00D06117"/>
    <w:rsid w:val="00D16012"/>
    <w:rsid w:val="00D24760"/>
    <w:rsid w:val="00D31CC8"/>
    <w:rsid w:val="00D32678"/>
    <w:rsid w:val="00D521C1"/>
    <w:rsid w:val="00D5697F"/>
    <w:rsid w:val="00D64D11"/>
    <w:rsid w:val="00D71F40"/>
    <w:rsid w:val="00D72C28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7676D"/>
    <w:rsid w:val="00E8098D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0A72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4E67"/>
    <w:rsid w:val="00F46EAF"/>
    <w:rsid w:val="00F5429B"/>
    <w:rsid w:val="00F55600"/>
    <w:rsid w:val="00F5774F"/>
    <w:rsid w:val="00F57AE5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E4623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822C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A4635-CFBE-49DE-A84B-29B0E7F7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1710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11436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25</cp:revision>
  <cp:lastPrinted>2000-02-29T03:31:00Z</cp:lastPrinted>
  <dcterms:created xsi:type="dcterms:W3CDTF">2024-07-27T14:40:00Z</dcterms:created>
  <dcterms:modified xsi:type="dcterms:W3CDTF">2025-11-28T10:25:00Z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